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DFA" w:rsidRDefault="00166DFA" w:rsidP="005E7DC7">
      <w:pPr>
        <w:jc w:val="both"/>
        <w:rPr>
          <w:b/>
        </w:rPr>
      </w:pPr>
      <w:r>
        <w:t xml:space="preserve">          </w:t>
      </w:r>
    </w:p>
    <w:p w:rsidR="00166DFA" w:rsidRDefault="00166DFA" w:rsidP="00823463">
      <w:pPr>
        <w:jc w:val="center"/>
        <w:rPr>
          <w:b/>
        </w:rPr>
      </w:pPr>
      <w:r w:rsidRPr="005E7DC7">
        <w:rPr>
          <w:b/>
        </w:rPr>
        <w:t>Anexa 9</w:t>
      </w:r>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4835"/>
      </w:tblGrid>
      <w:tr w:rsidR="001B3D95" w:rsidRPr="002104A9" w:rsidTr="005934E7">
        <w:trPr>
          <w:tblHeader/>
        </w:trPr>
        <w:tc>
          <w:tcPr>
            <w:tcW w:w="5778" w:type="dxa"/>
            <w:shd w:val="clear" w:color="auto" w:fill="auto"/>
          </w:tcPr>
          <w:p w:rsidR="001B3D95" w:rsidRPr="002104A9" w:rsidRDefault="001B3D95" w:rsidP="002104A9">
            <w:pPr>
              <w:jc w:val="center"/>
              <w:rPr>
                <w:b/>
              </w:rPr>
            </w:pPr>
            <w:r w:rsidRPr="002104A9">
              <w:rPr>
                <w:b/>
              </w:rPr>
              <w:t>Indicator</w:t>
            </w:r>
          </w:p>
        </w:tc>
        <w:tc>
          <w:tcPr>
            <w:tcW w:w="4835" w:type="dxa"/>
            <w:shd w:val="clear" w:color="auto" w:fill="auto"/>
          </w:tcPr>
          <w:p w:rsidR="001B3D95" w:rsidRPr="002104A9" w:rsidRDefault="001B3D95" w:rsidP="002104A9">
            <w:pPr>
              <w:jc w:val="center"/>
              <w:rPr>
                <w:b/>
              </w:rPr>
            </w:pPr>
            <w:r w:rsidRPr="002104A9">
              <w:rPr>
                <w:b/>
              </w:rPr>
              <w:t>Descriere</w:t>
            </w: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 xml:space="preserve">**Suprafeţele de habitate Natura 2000 din interiorul siturilor de interes comunitar afectate ireversibil ca urmare a implementării proiectelor propuse prin POIM. </w:t>
            </w:r>
            <w:r w:rsidRPr="001B3D95">
              <w:rPr>
                <w:noProof w:val="0"/>
              </w:rPr>
              <w:t>Cheltuieli pentru amenajarea terenului</w:t>
            </w:r>
            <w:r w:rsidRPr="002104A9">
              <w:rPr>
                <w:noProof w:val="0"/>
                <w:lang w:val="en-US"/>
              </w:rPr>
              <w:t>;</w:t>
            </w:r>
          </w:p>
        </w:tc>
        <w:tc>
          <w:tcPr>
            <w:tcW w:w="4835" w:type="dxa"/>
            <w:vMerge w:val="restart"/>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ha. </w:t>
            </w:r>
          </w:p>
          <w:p w:rsidR="001B3D95" w:rsidRPr="001B3D95" w:rsidRDefault="001B3D95" w:rsidP="002104A9">
            <w:pPr>
              <w:autoSpaceDE w:val="0"/>
              <w:autoSpaceDN w:val="0"/>
              <w:adjustRightInd w:val="0"/>
              <w:spacing w:after="120"/>
              <w:ind w:left="176"/>
              <w:jc w:val="both"/>
            </w:pPr>
            <w:r w:rsidRPr="001B3D95">
              <w:t>Se va realiza pe baza colectării de date la nivelul habitatelor fiecărei specii de interes conservativ (specii de interes comunitar şi specii de interes naţional) şi fiecărui habitat Natura 2000 potenţial afectate, pentru toate proiectele cu impact potenţ</w:t>
            </w:r>
            <w:bookmarkStart w:id="0" w:name="_GoBack"/>
            <w:bookmarkEnd w:id="0"/>
            <w:r w:rsidRPr="001B3D95">
              <w:t>ial asupra ariilor naturale protejate.</w:t>
            </w:r>
          </w:p>
          <w:p w:rsidR="001B3D95" w:rsidRPr="001B3D95" w:rsidRDefault="001B3D95" w:rsidP="002104A9">
            <w:pPr>
              <w:autoSpaceDE w:val="0"/>
              <w:autoSpaceDN w:val="0"/>
              <w:adjustRightInd w:val="0"/>
              <w:spacing w:after="120"/>
              <w:ind w:left="176"/>
              <w:jc w:val="both"/>
            </w:pPr>
            <w:r w:rsidRPr="001B3D95">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1B3D95" w:rsidRDefault="001B3D95" w:rsidP="002104A9">
            <w:pPr>
              <w:autoSpaceDE w:val="0"/>
              <w:autoSpaceDN w:val="0"/>
              <w:adjustRightInd w:val="0"/>
              <w:spacing w:after="120"/>
              <w:ind w:left="176"/>
              <w:jc w:val="both"/>
            </w:pPr>
            <w:r w:rsidRPr="001B3D95">
              <w:t>În cazul OS4.1, nu se va contabiliza în cazul elaborării planurilor de management, ci doar în cazul proiectelor concrete de conservare/ reconstrucţie ecologică.</w:t>
            </w: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**Suprafeţele de habitate Natura 2000 din interiorul siturilor de interes comunitar afectate reversibil de lucrările de construcţii aferente proiectelor propuse prin POIM.</w:t>
            </w:r>
            <w:r w:rsidRPr="001B3D95">
              <w:rPr>
                <w:noProof w:val="0"/>
              </w:rPr>
              <w:t>;</w:t>
            </w:r>
          </w:p>
        </w:tc>
        <w:tc>
          <w:tcPr>
            <w:tcW w:w="4835" w:type="dxa"/>
            <w:vMerge/>
            <w:shd w:val="clear" w:color="auto" w:fill="auto"/>
          </w:tcPr>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**Suprafeţele habitatelor speciilor de faună de interes comunitar din interiorul siturilor Natura 2000 afectate de unul sau mai mulţi factori perturbatori (ex. prezenţă umană, zgomot) ca urmare a implementării proiectelor propuse prin POIM.</w:t>
            </w:r>
            <w:r w:rsidRPr="001B3D95">
              <w:rPr>
                <w:noProof w:val="0"/>
              </w:rPr>
              <w:t>;</w:t>
            </w:r>
          </w:p>
        </w:tc>
        <w:tc>
          <w:tcPr>
            <w:tcW w:w="4835" w:type="dxa"/>
            <w:vMerge/>
            <w:shd w:val="clear" w:color="auto" w:fill="auto"/>
          </w:tcPr>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**Mortalitatea speciilor de faună de interes comunitar din interiorul siturilor Natura 2000 rezultată ca urmare a operării proiectelor propuse prin POIM</w:t>
            </w:r>
            <w:r w:rsidRPr="001B3D95">
              <w:rPr>
                <w:noProof w:val="0"/>
              </w:rPr>
              <w:t>;</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Număr de indivizi victime ale construcţiei şi operării proiectelor POIM.</w:t>
            </w: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**Evaluarea succesului măsurilor de evitare a întreruperii conectivităţii ecologice (structuri pentru asigurarea permeabilităţii, conectivităţii laterale şi longitudinale)</w:t>
            </w:r>
            <w:r w:rsidRPr="001B3D95">
              <w:rPr>
                <w:noProof w:val="0"/>
              </w:rPr>
              <w:t>;</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evalua succesul măsurilor de evitare a întreruperii conectivităţii ecologice propuse în cadrul proiectelor. Se va exprima ca procent din permeabilitatea existentă ante-proiect.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Număr de persoane influenţate pozitiv sau negativ de fiecare factor de risc sau formă de impact, identificaţi în cadrul proiectelor POIM</w:t>
            </w:r>
            <w:r w:rsidRPr="001B3D95">
              <w:rPr>
                <w:noProof w:val="0"/>
              </w:rPr>
              <w:t>;</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Număr de persoane ce beneficiază de reducerea/eliminarea unui factor de risc diminuat ca urmare a implementării proiectelor propuse (de exemplu alimentări cu </w:t>
            </w:r>
            <w:r w:rsidRPr="001B3D95">
              <w:lastRenderedPageBreak/>
              <w:t xml:space="preserve">apă/canalizare), precum şi număr de persoane afectate de implementarea proiectelor propuse (de exemplu creşterea nivelului de zgomot ca urmare a implementării proiectelor de transport). </w:t>
            </w: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rPr>
                <w:noProof w:val="0"/>
              </w:rPr>
              <w:lastRenderedPageBreak/>
              <w:t>Suprafeţe de sol influenţate pozitiv şi negativ de implementarea POIM.</w:t>
            </w:r>
            <w:r w:rsidRPr="002104A9">
              <w:rPr>
                <w:noProof w:val="0"/>
                <w:lang w:val="en-US"/>
              </w:rPr>
              <w:t>;</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ha suprafaţă de teren influenţată negativ (modificări temporare sau permanente) prin implementarea proiectelor propuse, precum şi suprafeţe de teren influenţate pozitiv (reabilitate).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Bilanţul cantităţilor de poluanţi (NOX, SO2, PM10, COV) emişi/evitaţi a fi emişi în atmosferă ca urmare a implementării proiectelor propuse prin POIM;</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tone/an.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Bilanţul cantităţilor de emisii de gaze cu efect de seră (CO2, CH4, N2O, O3, etc.) emise/evitate a fi emise în atmosferă ca urmare a implementării proiectelor propuse prin POIM;</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tone CO2 echivalent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tabs>
                <w:tab w:val="left" w:pos="426"/>
              </w:tabs>
              <w:autoSpaceDE w:val="0"/>
              <w:autoSpaceDN w:val="0"/>
              <w:adjustRightInd w:val="0"/>
              <w:spacing w:after="120"/>
              <w:ind w:left="426" w:hanging="284"/>
              <w:jc w:val="both"/>
              <w:rPr>
                <w:noProof w:val="0"/>
              </w:rPr>
            </w:pPr>
            <w:r w:rsidRPr="001B3D95">
              <w:t>Numărul obiectivelor culturale (monumente istorice, situri arheologice, clădiri de patrimoniu etc.) influenţate pozitiv sau negativ de implementarea proiectelor propuse;</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număr de obiective culturale influenţate.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tabs>
                <w:tab w:val="left" w:pos="426"/>
              </w:tabs>
              <w:autoSpaceDE w:val="0"/>
              <w:autoSpaceDN w:val="0"/>
              <w:adjustRightInd w:val="0"/>
              <w:spacing w:after="120"/>
              <w:ind w:left="426" w:hanging="284"/>
              <w:jc w:val="both"/>
              <w:rPr>
                <w:noProof w:val="0"/>
              </w:rPr>
            </w:pPr>
            <w:r w:rsidRPr="001B3D95">
              <w:t>Ponderea modificărilor aduse peisajului natural în zonele de implementare a proiectului;</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 din suprafeţele afectate. Se va calcula prin raporarea suprafeţelor de teren cu folosinţe naturale (păduri, pajişti naturale, mlaştini etc.) la totalul suprafeţelor direct afectate de proiectele POIM. </w:t>
            </w:r>
          </w:p>
          <w:p w:rsidR="001B3D95" w:rsidRPr="001B3D95" w:rsidRDefault="001B3D95" w:rsidP="002104A9">
            <w:pPr>
              <w:autoSpaceDE w:val="0"/>
              <w:autoSpaceDN w:val="0"/>
              <w:adjustRightInd w:val="0"/>
              <w:spacing w:after="120"/>
              <w:ind w:left="176"/>
              <w:jc w:val="both"/>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default" r:id="rId9"/>
      <w:footerReference w:type="default" r:id="rId10"/>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A7" w:rsidRDefault="00E068A7" w:rsidP="0056790C">
      <w:r>
        <w:separator/>
      </w:r>
    </w:p>
  </w:endnote>
  <w:endnote w:type="continuationSeparator" w:id="0">
    <w:p w:rsidR="00E068A7" w:rsidRDefault="00E068A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7E3" w:rsidRDefault="001167E3">
    <w:pPr>
      <w:pStyle w:val="Footer"/>
      <w:jc w:val="center"/>
    </w:pPr>
    <w:r>
      <w:rPr>
        <w:noProof w:val="0"/>
      </w:rPr>
      <w:fldChar w:fldCharType="begin"/>
    </w:r>
    <w:r>
      <w:instrText xml:space="preserve"> PAGE   \* MERGEFORMAT </w:instrText>
    </w:r>
    <w:r>
      <w:rPr>
        <w:noProof w:val="0"/>
      </w:rPr>
      <w:fldChar w:fldCharType="separate"/>
    </w:r>
    <w:r w:rsidR="005934E7">
      <w:t>2</w:t>
    </w:r>
    <w:r>
      <w:fldChar w:fldCharType="end"/>
    </w:r>
  </w:p>
  <w:p w:rsidR="001167E3" w:rsidRDefault="001167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A7" w:rsidRDefault="00E068A7" w:rsidP="0056790C">
      <w:r>
        <w:separator/>
      </w:r>
    </w:p>
  </w:footnote>
  <w:footnote w:type="continuationSeparator" w:id="0">
    <w:p w:rsidR="00E068A7" w:rsidRDefault="00E068A7"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DFA" w:rsidRPr="00F13525" w:rsidRDefault="00166DFA" w:rsidP="00F13525">
    <w:pPr>
      <w:pStyle w:val="Header"/>
      <w:spacing w:after="240"/>
      <w:rPr>
        <w:sz w:val="16"/>
        <w:szCs w:val="16"/>
      </w:rPr>
    </w:pPr>
    <w:r>
      <w:rPr>
        <w:sz w:val="16"/>
        <w:szCs w:val="16"/>
      </w:rPr>
      <w:t>POIM 2014-2020                                                                                                                                                                 Ghidul Solicitantului_OS</w:t>
    </w:r>
    <w:r w:rsidR="001B3D95">
      <w:rPr>
        <w:sz w:val="16"/>
        <w:szCs w:val="16"/>
      </w:rPr>
      <w:t xml:space="preserve"> 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C0A0729"/>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5"/>
  </w:num>
  <w:num w:numId="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4E73"/>
    <w:rsid w:val="001167E3"/>
    <w:rsid w:val="00123F2A"/>
    <w:rsid w:val="0012785F"/>
    <w:rsid w:val="00166DFA"/>
    <w:rsid w:val="001B0B85"/>
    <w:rsid w:val="001B3D95"/>
    <w:rsid w:val="001C00B2"/>
    <w:rsid w:val="0020199D"/>
    <w:rsid w:val="00205283"/>
    <w:rsid w:val="002104A9"/>
    <w:rsid w:val="0023127C"/>
    <w:rsid w:val="00241722"/>
    <w:rsid w:val="00243F96"/>
    <w:rsid w:val="00244C5F"/>
    <w:rsid w:val="00261D51"/>
    <w:rsid w:val="00277835"/>
    <w:rsid w:val="002972C5"/>
    <w:rsid w:val="002A0084"/>
    <w:rsid w:val="002A2412"/>
    <w:rsid w:val="002E0238"/>
    <w:rsid w:val="002E4FE2"/>
    <w:rsid w:val="002F012B"/>
    <w:rsid w:val="002F31D2"/>
    <w:rsid w:val="002F4168"/>
    <w:rsid w:val="00303659"/>
    <w:rsid w:val="0030626B"/>
    <w:rsid w:val="00327FF3"/>
    <w:rsid w:val="00331601"/>
    <w:rsid w:val="003459A9"/>
    <w:rsid w:val="00355BA3"/>
    <w:rsid w:val="003D0557"/>
    <w:rsid w:val="003E0D70"/>
    <w:rsid w:val="00407920"/>
    <w:rsid w:val="00436838"/>
    <w:rsid w:val="004375E9"/>
    <w:rsid w:val="0046133B"/>
    <w:rsid w:val="004901A4"/>
    <w:rsid w:val="00492B7C"/>
    <w:rsid w:val="004C771A"/>
    <w:rsid w:val="004D73CE"/>
    <w:rsid w:val="004F6524"/>
    <w:rsid w:val="005007F0"/>
    <w:rsid w:val="00506F33"/>
    <w:rsid w:val="0052094D"/>
    <w:rsid w:val="005210CB"/>
    <w:rsid w:val="00523B0A"/>
    <w:rsid w:val="00524C70"/>
    <w:rsid w:val="005302F9"/>
    <w:rsid w:val="00535AA3"/>
    <w:rsid w:val="0054283F"/>
    <w:rsid w:val="00561C7C"/>
    <w:rsid w:val="0056790C"/>
    <w:rsid w:val="00573815"/>
    <w:rsid w:val="0058237A"/>
    <w:rsid w:val="005934E7"/>
    <w:rsid w:val="005A72D9"/>
    <w:rsid w:val="005B53D7"/>
    <w:rsid w:val="005E553F"/>
    <w:rsid w:val="005E7DC7"/>
    <w:rsid w:val="005F7281"/>
    <w:rsid w:val="00657BBE"/>
    <w:rsid w:val="00675E5E"/>
    <w:rsid w:val="00693585"/>
    <w:rsid w:val="006A478C"/>
    <w:rsid w:val="006C5B66"/>
    <w:rsid w:val="006D3B48"/>
    <w:rsid w:val="006E53AE"/>
    <w:rsid w:val="006F2C42"/>
    <w:rsid w:val="00712F4C"/>
    <w:rsid w:val="007138AA"/>
    <w:rsid w:val="0072540B"/>
    <w:rsid w:val="00725571"/>
    <w:rsid w:val="007409DB"/>
    <w:rsid w:val="00746A9C"/>
    <w:rsid w:val="00780D0D"/>
    <w:rsid w:val="0078507D"/>
    <w:rsid w:val="007A7B2C"/>
    <w:rsid w:val="007B2E26"/>
    <w:rsid w:val="007E37AA"/>
    <w:rsid w:val="0080439A"/>
    <w:rsid w:val="00812DC2"/>
    <w:rsid w:val="00814235"/>
    <w:rsid w:val="00814A14"/>
    <w:rsid w:val="00823463"/>
    <w:rsid w:val="00830CE6"/>
    <w:rsid w:val="008409A8"/>
    <w:rsid w:val="00845719"/>
    <w:rsid w:val="008517F9"/>
    <w:rsid w:val="00871C80"/>
    <w:rsid w:val="0087290B"/>
    <w:rsid w:val="008E58C7"/>
    <w:rsid w:val="008F2A6D"/>
    <w:rsid w:val="008F3BAF"/>
    <w:rsid w:val="008F680A"/>
    <w:rsid w:val="009212D5"/>
    <w:rsid w:val="00932DA7"/>
    <w:rsid w:val="00933706"/>
    <w:rsid w:val="00961FC8"/>
    <w:rsid w:val="00984701"/>
    <w:rsid w:val="009976EE"/>
    <w:rsid w:val="00A01424"/>
    <w:rsid w:val="00A303DC"/>
    <w:rsid w:val="00A34968"/>
    <w:rsid w:val="00A76D77"/>
    <w:rsid w:val="00A91244"/>
    <w:rsid w:val="00AA26DC"/>
    <w:rsid w:val="00AE6767"/>
    <w:rsid w:val="00AF0408"/>
    <w:rsid w:val="00AF1CF4"/>
    <w:rsid w:val="00B11BB5"/>
    <w:rsid w:val="00B17E22"/>
    <w:rsid w:val="00B5471F"/>
    <w:rsid w:val="00B74883"/>
    <w:rsid w:val="00B8571A"/>
    <w:rsid w:val="00B938AF"/>
    <w:rsid w:val="00BA634D"/>
    <w:rsid w:val="00BB7CD1"/>
    <w:rsid w:val="00BD6F8C"/>
    <w:rsid w:val="00BE4806"/>
    <w:rsid w:val="00C138D5"/>
    <w:rsid w:val="00C27C9D"/>
    <w:rsid w:val="00C32438"/>
    <w:rsid w:val="00C37BA9"/>
    <w:rsid w:val="00C46232"/>
    <w:rsid w:val="00C64CDF"/>
    <w:rsid w:val="00CB46D4"/>
    <w:rsid w:val="00D050E1"/>
    <w:rsid w:val="00D0577B"/>
    <w:rsid w:val="00D21181"/>
    <w:rsid w:val="00D43251"/>
    <w:rsid w:val="00D462C1"/>
    <w:rsid w:val="00D62948"/>
    <w:rsid w:val="00D70CBE"/>
    <w:rsid w:val="00D760FA"/>
    <w:rsid w:val="00D86E0D"/>
    <w:rsid w:val="00DB1E1E"/>
    <w:rsid w:val="00DE29E6"/>
    <w:rsid w:val="00DE4DC9"/>
    <w:rsid w:val="00DE60C4"/>
    <w:rsid w:val="00E068A7"/>
    <w:rsid w:val="00E24987"/>
    <w:rsid w:val="00E2668D"/>
    <w:rsid w:val="00E33146"/>
    <w:rsid w:val="00E35E75"/>
    <w:rsid w:val="00E720EF"/>
    <w:rsid w:val="00E855D4"/>
    <w:rsid w:val="00EA0452"/>
    <w:rsid w:val="00EA142A"/>
    <w:rsid w:val="00EC6371"/>
    <w:rsid w:val="00EC7B4A"/>
    <w:rsid w:val="00ED0CDB"/>
    <w:rsid w:val="00EF5A5C"/>
    <w:rsid w:val="00F13525"/>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eastAsia="en-US"/>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eastAsia="en-US"/>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7E67B-66C6-4E41-925D-EA8C555A6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Delia Ionica</cp:lastModifiedBy>
  <cp:revision>3</cp:revision>
  <dcterms:created xsi:type="dcterms:W3CDTF">2017-03-14T10:05:00Z</dcterms:created>
  <dcterms:modified xsi:type="dcterms:W3CDTF">2017-07-31T22:00:00Z</dcterms:modified>
</cp:coreProperties>
</file>